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Pr="00F222F2" w:rsidRDefault="000C5369" w:rsidP="00F222F2">
      <w:pPr>
        <w:jc w:val="center"/>
        <w:rPr>
          <w:rFonts w:ascii="Times New Roman" w:hAnsi="Times New Roman" w:cs="Times New Roman"/>
          <w:b/>
          <w:sz w:val="24"/>
          <w:szCs w:val="24"/>
        </w:rPr>
      </w:pPr>
      <w:r w:rsidRPr="00F222F2">
        <w:rPr>
          <w:rFonts w:ascii="Times New Roman" w:hAnsi="Times New Roman" w:cs="Times New Roman"/>
          <w:b/>
          <w:sz w:val="24"/>
          <w:szCs w:val="24"/>
        </w:rPr>
        <w:t xml:space="preserve">Theories </w:t>
      </w:r>
      <w:r>
        <w:rPr>
          <w:rFonts w:ascii="Times New Roman" w:hAnsi="Times New Roman" w:cs="Times New Roman"/>
          <w:b/>
          <w:sz w:val="24"/>
          <w:szCs w:val="24"/>
        </w:rPr>
        <w:t>o</w:t>
      </w:r>
      <w:r w:rsidRPr="00F222F2">
        <w:rPr>
          <w:rFonts w:ascii="Times New Roman" w:hAnsi="Times New Roman" w:cs="Times New Roman"/>
          <w:b/>
          <w:sz w:val="24"/>
          <w:szCs w:val="24"/>
        </w:rPr>
        <w:t>f Social Order</w:t>
      </w:r>
    </w:p>
    <w:p w:rsidR="00F222F2" w:rsidRDefault="000C5369" w:rsidP="00F222F2">
      <w:pPr>
        <w:tabs>
          <w:tab w:val="left" w:pos="3540"/>
        </w:tabs>
        <w:jc w:val="center"/>
        <w:rPr>
          <w:rFonts w:ascii="Times New Roman" w:hAnsi="Times New Roman" w:cs="Times New Roman"/>
          <w:sz w:val="24"/>
          <w:szCs w:val="24"/>
        </w:rPr>
      </w:pPr>
      <w:r>
        <w:rPr>
          <w:rFonts w:ascii="Times New Roman" w:hAnsi="Times New Roman" w:cs="Times New Roman"/>
          <w:sz w:val="24"/>
          <w:szCs w:val="24"/>
        </w:rPr>
        <w:t>Student affiliation</w:t>
      </w:r>
    </w:p>
    <w:p w:rsidR="00F222F2" w:rsidRDefault="000C5369" w:rsidP="00F222F2">
      <w:pPr>
        <w:jc w:val="center"/>
        <w:rPr>
          <w:rFonts w:ascii="Times New Roman" w:hAnsi="Times New Roman" w:cs="Times New Roman"/>
          <w:sz w:val="24"/>
          <w:szCs w:val="24"/>
        </w:rPr>
      </w:pPr>
      <w:r>
        <w:rPr>
          <w:rFonts w:ascii="Times New Roman" w:hAnsi="Times New Roman" w:cs="Times New Roman"/>
          <w:sz w:val="24"/>
          <w:szCs w:val="24"/>
        </w:rPr>
        <w:t>Course</w:t>
      </w:r>
    </w:p>
    <w:p w:rsidR="00F222F2" w:rsidRDefault="000C5369" w:rsidP="00F222F2">
      <w:pPr>
        <w:jc w:val="center"/>
        <w:rPr>
          <w:rFonts w:ascii="Times New Roman" w:hAnsi="Times New Roman" w:cs="Times New Roman"/>
          <w:sz w:val="24"/>
          <w:szCs w:val="24"/>
        </w:rPr>
      </w:pPr>
      <w:r>
        <w:rPr>
          <w:rFonts w:ascii="Times New Roman" w:hAnsi="Times New Roman" w:cs="Times New Roman"/>
          <w:sz w:val="24"/>
          <w:szCs w:val="24"/>
        </w:rPr>
        <w:t>Professor's Name</w:t>
      </w:r>
    </w:p>
    <w:p w:rsidR="00F222F2" w:rsidRDefault="000C5369" w:rsidP="00F222F2">
      <w:pPr>
        <w:jc w:val="center"/>
        <w:rPr>
          <w:rFonts w:ascii="Times New Roman" w:hAnsi="Times New Roman" w:cs="Times New Roman"/>
          <w:sz w:val="24"/>
          <w:szCs w:val="24"/>
        </w:rPr>
      </w:pPr>
      <w:r>
        <w:rPr>
          <w:rFonts w:ascii="Times New Roman" w:hAnsi="Times New Roman" w:cs="Times New Roman"/>
          <w:sz w:val="24"/>
          <w:szCs w:val="24"/>
        </w:rPr>
        <w:t>Date</w:t>
      </w:r>
    </w:p>
    <w:p w:rsidR="00F222F2" w:rsidRDefault="00F222F2">
      <w:pPr>
        <w:spacing w:after="200" w:line="276" w:lineRule="auto"/>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F222F2" w:rsidRDefault="000C5369" w:rsidP="00F222F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Theories of Social Order </w:t>
      </w:r>
    </w:p>
    <w:p w:rsidR="00F222F2"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Karl Marx and Friedrich Engels are two of the memorable theorists in historical background. This is as a result of formulating Marxism. Marxism</w:t>
      </w:r>
      <w:r w:rsidR="00FE13C6">
        <w:rPr>
          <w:rFonts w:ascii="Times New Roman" w:hAnsi="Times New Roman" w:cs="Times New Roman"/>
          <w:sz w:val="24"/>
          <w:szCs w:val="24"/>
        </w:rPr>
        <w:t xml:space="preserve"> is a process of socioeconomic analyzation which uses materialist interpretation of historic development. This makes it possible for understanding different </w:t>
      </w:r>
      <w:r w:rsidR="00FE13C6" w:rsidRPr="00FE13C6">
        <w:rPr>
          <w:rFonts w:ascii="Times New Roman" w:hAnsi="Times New Roman" w:cs="Times New Roman"/>
          <w:sz w:val="24"/>
          <w:szCs w:val="24"/>
        </w:rPr>
        <w:t>social classes</w:t>
      </w:r>
      <w:r w:rsidR="00FE13C6">
        <w:rPr>
          <w:rFonts w:ascii="Times New Roman" w:hAnsi="Times New Roman" w:cs="Times New Roman"/>
          <w:sz w:val="24"/>
          <w:szCs w:val="24"/>
        </w:rPr>
        <w:t xml:space="preserve"> in existence and incorporation to social conflict. Marxism is subdivided into </w:t>
      </w:r>
      <w:r w:rsidR="00662502">
        <w:rPr>
          <w:rFonts w:ascii="Times New Roman" w:hAnsi="Times New Roman" w:cs="Times New Roman"/>
          <w:sz w:val="24"/>
          <w:szCs w:val="24"/>
        </w:rPr>
        <w:t>countable subdivisions to enable the easier study of socioeconomic concerning social classes and conflict management. The major subdivisions include social classes, historic materialism, criticism of capitalism and etymology</w:t>
      </w:r>
      <w:r w:rsidR="008A6C5F">
        <w:rPr>
          <w:rFonts w:ascii="Times New Roman" w:hAnsi="Times New Roman" w:cs="Times New Roman"/>
          <w:sz w:val="24"/>
          <w:szCs w:val="24"/>
        </w:rPr>
        <w:t xml:space="preserve"> (</w:t>
      </w:r>
      <w:r w:rsidR="008A6C5F" w:rsidRPr="00EF0301">
        <w:rPr>
          <w:rFonts w:ascii="Times New Roman" w:hAnsi="Times New Roman" w:cs="Times New Roman"/>
          <w:sz w:val="24"/>
          <w:szCs w:val="24"/>
        </w:rPr>
        <w:t xml:space="preserve">Potier </w:t>
      </w:r>
      <w:r w:rsidR="008A6C5F">
        <w:rPr>
          <w:rFonts w:ascii="Times New Roman" w:hAnsi="Times New Roman" w:cs="Times New Roman"/>
          <w:sz w:val="24"/>
          <w:szCs w:val="24"/>
        </w:rPr>
        <w:t>., 2020)</w:t>
      </w:r>
      <w:r w:rsidR="00662502">
        <w:rPr>
          <w:rFonts w:ascii="Times New Roman" w:hAnsi="Times New Roman" w:cs="Times New Roman"/>
          <w:sz w:val="24"/>
          <w:szCs w:val="24"/>
        </w:rPr>
        <w:t>. There exists social order due to cooperation between the two classes existing in the economy. For the theory to be well explained it was also introduced into some schools in the western part of the world. The conflict has been controlled in the society since people in the two different classes offer the same effort towards success and share the same motive.</w:t>
      </w:r>
    </w:p>
    <w:p w:rsidR="00662502" w:rsidRDefault="000C5369" w:rsidP="001A5F98">
      <w:pPr>
        <w:jc w:val="center"/>
        <w:rPr>
          <w:rFonts w:ascii="Times New Roman" w:hAnsi="Times New Roman" w:cs="Times New Roman"/>
          <w:b/>
          <w:sz w:val="24"/>
          <w:szCs w:val="24"/>
        </w:rPr>
      </w:pPr>
      <w:r w:rsidRPr="001A5F98">
        <w:rPr>
          <w:rFonts w:ascii="Times New Roman" w:hAnsi="Times New Roman" w:cs="Times New Roman"/>
          <w:b/>
          <w:sz w:val="24"/>
          <w:szCs w:val="24"/>
        </w:rPr>
        <w:t>Classes Present In the Economy</w:t>
      </w:r>
    </w:p>
    <w:p w:rsidR="00A16AF6"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exist only two main social classes in the economy. They include ownership of production means, and control over labour-power</w:t>
      </w:r>
      <w:r w:rsidR="008A6C5F">
        <w:rPr>
          <w:rFonts w:ascii="Times New Roman" w:hAnsi="Times New Roman" w:cs="Times New Roman"/>
          <w:sz w:val="24"/>
          <w:szCs w:val="24"/>
        </w:rPr>
        <w:t xml:space="preserve"> (</w:t>
      </w:r>
      <w:r w:rsidR="008A6C5F" w:rsidRPr="00EF0301">
        <w:rPr>
          <w:rFonts w:ascii="Times New Roman" w:hAnsi="Times New Roman" w:cs="Times New Roman"/>
          <w:sz w:val="24"/>
          <w:szCs w:val="24"/>
        </w:rPr>
        <w:t xml:space="preserve">Potier </w:t>
      </w:r>
      <w:r w:rsidR="008A6C5F">
        <w:rPr>
          <w:rFonts w:ascii="Times New Roman" w:hAnsi="Times New Roman" w:cs="Times New Roman"/>
          <w:sz w:val="24"/>
          <w:szCs w:val="24"/>
        </w:rPr>
        <w:t>., 2020)</w:t>
      </w:r>
      <w:r>
        <w:rPr>
          <w:rFonts w:ascii="Times New Roman" w:hAnsi="Times New Roman" w:cs="Times New Roman"/>
          <w:sz w:val="24"/>
          <w:szCs w:val="24"/>
        </w:rPr>
        <w:t xml:space="preserve">. </w:t>
      </w:r>
      <w:r w:rsidR="00784AEC">
        <w:rPr>
          <w:rFonts w:ascii="Times New Roman" w:hAnsi="Times New Roman" w:cs="Times New Roman"/>
          <w:sz w:val="24"/>
          <w:szCs w:val="24"/>
        </w:rPr>
        <w:t>Control over labour have some examples such as</w:t>
      </w:r>
      <w:r>
        <w:rPr>
          <w:rFonts w:ascii="Times New Roman" w:hAnsi="Times New Roman" w:cs="Times New Roman"/>
          <w:sz w:val="24"/>
          <w:szCs w:val="24"/>
        </w:rPr>
        <w:t xml:space="preserve"> proletariat</w:t>
      </w:r>
      <w:r w:rsidR="00784AEC">
        <w:rPr>
          <w:rFonts w:ascii="Times New Roman" w:hAnsi="Times New Roman" w:cs="Times New Roman"/>
          <w:sz w:val="24"/>
          <w:szCs w:val="24"/>
        </w:rPr>
        <w:t xml:space="preserve"> these are the people who sell their labour to survive. Lumpenproletariat is the outsiders in a society such as burglars.</w:t>
      </w:r>
      <w:r w:rsidR="00A266EA">
        <w:rPr>
          <w:rFonts w:ascii="Times New Roman" w:hAnsi="Times New Roman" w:cs="Times New Roman"/>
          <w:sz w:val="24"/>
          <w:szCs w:val="24"/>
        </w:rPr>
        <w:t xml:space="preserve"> Ownership of means of production also </w:t>
      </w:r>
      <w:r w:rsidR="00784AEC">
        <w:rPr>
          <w:rFonts w:ascii="Times New Roman" w:hAnsi="Times New Roman" w:cs="Times New Roman"/>
          <w:sz w:val="24"/>
          <w:szCs w:val="24"/>
        </w:rPr>
        <w:t xml:space="preserve">has various </w:t>
      </w:r>
      <w:r w:rsidR="00A266EA">
        <w:rPr>
          <w:rFonts w:ascii="Times New Roman" w:hAnsi="Times New Roman" w:cs="Times New Roman"/>
          <w:sz w:val="24"/>
          <w:szCs w:val="24"/>
        </w:rPr>
        <w:t>practical</w:t>
      </w:r>
      <w:r w:rsidR="00784AEC">
        <w:rPr>
          <w:rFonts w:ascii="Times New Roman" w:hAnsi="Times New Roman" w:cs="Times New Roman"/>
          <w:sz w:val="24"/>
          <w:szCs w:val="24"/>
        </w:rPr>
        <w:t xml:space="preserve"> examples in society.</w:t>
      </w:r>
      <w:r w:rsidR="00A266EA">
        <w:rPr>
          <w:rFonts w:ascii="Times New Roman" w:hAnsi="Times New Roman" w:cs="Times New Roman"/>
          <w:sz w:val="24"/>
          <w:szCs w:val="24"/>
        </w:rPr>
        <w:t xml:space="preserve"> They include</w:t>
      </w:r>
      <w:r w:rsidR="00784AEC">
        <w:rPr>
          <w:rFonts w:ascii="Times New Roman" w:hAnsi="Times New Roman" w:cs="Times New Roman"/>
          <w:sz w:val="24"/>
          <w:szCs w:val="24"/>
        </w:rPr>
        <w:t xml:space="preserve"> landlords peasantry and petite bourgeoisie.</w:t>
      </w:r>
    </w:p>
    <w:p w:rsidR="00A266EA" w:rsidRPr="00A16AF6"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Historical Materialism</w:t>
      </w:r>
    </w:p>
    <w:p w:rsidR="00A266EA" w:rsidRDefault="000C5369" w:rsidP="00A16AF6">
      <w:pPr>
        <w:spacing w:after="0" w:line="480" w:lineRule="auto"/>
        <w:ind w:firstLine="720"/>
        <w:rPr>
          <w:rFonts w:ascii="Times New Roman" w:hAnsi="Times New Roman" w:cs="Times New Roman"/>
          <w:sz w:val="24"/>
          <w:szCs w:val="24"/>
        </w:rPr>
      </w:pPr>
      <w:r w:rsidRPr="00A266EA">
        <w:rPr>
          <w:rFonts w:ascii="Times New Roman" w:hAnsi="Times New Roman" w:cs="Times New Roman"/>
          <w:sz w:val="24"/>
          <w:szCs w:val="24"/>
        </w:rPr>
        <w:t xml:space="preserve">Historic materialism </w:t>
      </w:r>
      <w:r>
        <w:rPr>
          <w:rFonts w:ascii="Times New Roman" w:hAnsi="Times New Roman" w:cs="Times New Roman"/>
          <w:sz w:val="24"/>
          <w:szCs w:val="24"/>
        </w:rPr>
        <w:t xml:space="preserve">uses materialistic things to enable easier explanation in the concept of social development. </w:t>
      </w:r>
      <w:r w:rsidR="00DB28E9">
        <w:rPr>
          <w:rFonts w:ascii="Times New Roman" w:hAnsi="Times New Roman" w:cs="Times New Roman"/>
          <w:sz w:val="24"/>
          <w:szCs w:val="24"/>
        </w:rPr>
        <w:t>Forces propelling this certain study are forces of production such as labour, means of production and relation of production</w:t>
      </w:r>
      <w:r w:rsidR="008A6C5F">
        <w:rPr>
          <w:rFonts w:ascii="Times New Roman" w:hAnsi="Times New Roman" w:cs="Times New Roman"/>
          <w:sz w:val="24"/>
          <w:szCs w:val="24"/>
        </w:rPr>
        <w:t xml:space="preserve"> (</w:t>
      </w:r>
      <w:r w:rsidR="008A6C5F" w:rsidRPr="00EF0301">
        <w:rPr>
          <w:rFonts w:ascii="Times New Roman" w:hAnsi="Times New Roman" w:cs="Times New Roman"/>
          <w:sz w:val="24"/>
          <w:szCs w:val="24"/>
        </w:rPr>
        <w:t xml:space="preserve">Potier </w:t>
      </w:r>
      <w:r w:rsidR="008A6C5F">
        <w:rPr>
          <w:rFonts w:ascii="Times New Roman" w:hAnsi="Times New Roman" w:cs="Times New Roman"/>
          <w:sz w:val="24"/>
          <w:szCs w:val="24"/>
        </w:rPr>
        <w:t>., 2020)</w:t>
      </w:r>
      <w:r w:rsidR="00DB28E9">
        <w:rPr>
          <w:rFonts w:ascii="Times New Roman" w:hAnsi="Times New Roman" w:cs="Times New Roman"/>
          <w:sz w:val="24"/>
          <w:szCs w:val="24"/>
        </w:rPr>
        <w:t>. This has also enabled the promotion of social peace in the economy and society.</w:t>
      </w:r>
    </w:p>
    <w:p w:rsidR="00DB28E9" w:rsidRDefault="000C5369" w:rsidP="00DB28E9">
      <w:pPr>
        <w:jc w:val="center"/>
        <w:rPr>
          <w:rFonts w:ascii="Times New Roman" w:hAnsi="Times New Roman" w:cs="Times New Roman"/>
          <w:b/>
          <w:sz w:val="24"/>
          <w:szCs w:val="24"/>
        </w:rPr>
      </w:pPr>
      <w:r w:rsidRPr="00DB28E9">
        <w:rPr>
          <w:rFonts w:ascii="Times New Roman" w:hAnsi="Times New Roman" w:cs="Times New Roman"/>
          <w:b/>
          <w:sz w:val="24"/>
          <w:szCs w:val="24"/>
        </w:rPr>
        <w:lastRenderedPageBreak/>
        <w:t>Superstructure</w:t>
      </w:r>
    </w:p>
    <w:p w:rsidR="000961D1"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Superstructure rises from historical materialism. The forces responsible for enabling historical materialism are also accountable for the formulation of the superstructure. The superstructure also leads to the sustainability of a strong economic base which</w:t>
      </w:r>
      <w:r>
        <w:rPr>
          <w:rFonts w:ascii="Times New Roman" w:hAnsi="Times New Roman" w:cs="Times New Roman"/>
          <w:sz w:val="24"/>
          <w:szCs w:val="24"/>
        </w:rPr>
        <w:t xml:space="preserve"> leads to social transformation.</w:t>
      </w:r>
    </w:p>
    <w:p w:rsidR="00DB28E9"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Gramsci was one of the </w:t>
      </w:r>
      <w:r w:rsidR="0059570D">
        <w:rPr>
          <w:rFonts w:ascii="Times New Roman" w:hAnsi="Times New Roman" w:cs="Times New Roman"/>
          <w:sz w:val="24"/>
          <w:szCs w:val="24"/>
        </w:rPr>
        <w:t>most vital Marxist philosophers in the 20</w:t>
      </w:r>
      <w:r w:rsidR="0059570D" w:rsidRPr="0059570D">
        <w:rPr>
          <w:rFonts w:ascii="Times New Roman" w:hAnsi="Times New Roman" w:cs="Times New Roman"/>
          <w:sz w:val="24"/>
          <w:szCs w:val="24"/>
          <w:vertAlign w:val="superscript"/>
        </w:rPr>
        <w:t>th</w:t>
      </w:r>
      <w:r w:rsidR="0059570D">
        <w:rPr>
          <w:rFonts w:ascii="Times New Roman" w:hAnsi="Times New Roman" w:cs="Times New Roman"/>
          <w:sz w:val="24"/>
          <w:szCs w:val="24"/>
        </w:rPr>
        <w:t xml:space="preserve"> century. Gramsci invented some various studies such as cultural hegemony. He also involved himself with various intellectuals and studies. Gramsci's theory states related to hegemonic power argues that needed to be challenged by building counter-hegemony. He was trying to make his point that there is a war for power. Intellectuals and other working-class needed to develop an alternative ideology</w:t>
      </w:r>
      <w:r w:rsidR="00253690">
        <w:rPr>
          <w:rFonts w:ascii="Times New Roman" w:hAnsi="Times New Roman" w:cs="Times New Roman"/>
          <w:sz w:val="24"/>
          <w:szCs w:val="24"/>
        </w:rPr>
        <w:t xml:space="preserve">. Introduction of working-class culture was based on Gramsci's call for an education system that will develop working-class intellectuals. Incorporation to his study and research, his research has a greater impact on social order. This </w:t>
      </w:r>
      <w:r w:rsidR="00AC627C">
        <w:rPr>
          <w:rFonts w:ascii="Times New Roman" w:hAnsi="Times New Roman" w:cs="Times New Roman"/>
          <w:sz w:val="24"/>
          <w:szCs w:val="24"/>
        </w:rPr>
        <w:t>because this research specializes in enhancing both economic and social development in a society. Thus making Gramsci's research fundamental in both economic development and maintenance of social order.</w:t>
      </w:r>
    </w:p>
    <w:p w:rsidR="001C6A5F" w:rsidRDefault="000C5369" w:rsidP="00AC627C">
      <w:pPr>
        <w:jc w:val="center"/>
        <w:rPr>
          <w:rFonts w:ascii="Times New Roman" w:hAnsi="Times New Roman" w:cs="Times New Roman"/>
          <w:b/>
          <w:sz w:val="24"/>
          <w:szCs w:val="24"/>
        </w:rPr>
      </w:pPr>
      <w:r>
        <w:rPr>
          <w:rFonts w:ascii="Times New Roman" w:hAnsi="Times New Roman" w:cs="Times New Roman"/>
          <w:b/>
          <w:sz w:val="24"/>
          <w:szCs w:val="24"/>
        </w:rPr>
        <w:t>Ideology</w:t>
      </w:r>
    </w:p>
    <w:p w:rsidR="001C6A5F"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Ideo</w:t>
      </w:r>
      <w:r w:rsidR="004D2C9B">
        <w:rPr>
          <w:rFonts w:ascii="Times New Roman" w:hAnsi="Times New Roman" w:cs="Times New Roman"/>
          <w:sz w:val="24"/>
          <w:szCs w:val="24"/>
        </w:rPr>
        <w:t>logy is an essential</w:t>
      </w:r>
      <w:r>
        <w:rPr>
          <w:rFonts w:ascii="Times New Roman" w:hAnsi="Times New Roman" w:cs="Times New Roman"/>
          <w:sz w:val="24"/>
          <w:szCs w:val="24"/>
        </w:rPr>
        <w:t xml:space="preserve"> pillar for </w:t>
      </w:r>
      <w:r w:rsidR="004D2C9B">
        <w:rPr>
          <w:rFonts w:ascii="Times New Roman" w:hAnsi="Times New Roman" w:cs="Times New Roman"/>
          <w:sz w:val="24"/>
          <w:szCs w:val="24"/>
        </w:rPr>
        <w:t xml:space="preserve">a strong economic society and non-violence one. The alternative ideological idea was a major concern in the war of power control. Ideological intelligence also helps in the control of both political and economic coercion. Ideology introduces the art of common sense in society. </w:t>
      </w:r>
      <w:r w:rsidR="00227E63">
        <w:rPr>
          <w:rFonts w:ascii="Times New Roman" w:hAnsi="Times New Roman" w:cs="Times New Roman"/>
          <w:sz w:val="24"/>
          <w:szCs w:val="24"/>
        </w:rPr>
        <w:t>This</w:t>
      </w:r>
      <w:r w:rsidR="004D2C9B">
        <w:rPr>
          <w:rFonts w:ascii="Times New Roman" w:hAnsi="Times New Roman" w:cs="Times New Roman"/>
          <w:sz w:val="24"/>
          <w:szCs w:val="24"/>
        </w:rPr>
        <w:t xml:space="preserve"> enables smooth economic and political run and prevention of unnecessary violence.</w:t>
      </w:r>
    </w:p>
    <w:p w:rsidR="004D2C9B" w:rsidRPr="004D2C9B" w:rsidRDefault="004D2C9B" w:rsidP="004D2C9B">
      <w:pPr>
        <w:jc w:val="center"/>
        <w:rPr>
          <w:rFonts w:ascii="Times New Roman" w:hAnsi="Times New Roman" w:cs="Times New Roman"/>
          <w:sz w:val="24"/>
          <w:szCs w:val="24"/>
        </w:rPr>
      </w:pPr>
    </w:p>
    <w:p w:rsidR="00AC627C" w:rsidRDefault="000C5369" w:rsidP="004D2C9B">
      <w:pPr>
        <w:rPr>
          <w:rFonts w:ascii="Times New Roman" w:hAnsi="Times New Roman" w:cs="Times New Roman"/>
          <w:b/>
          <w:sz w:val="24"/>
          <w:szCs w:val="24"/>
        </w:rPr>
      </w:pPr>
      <w:r>
        <w:rPr>
          <w:rFonts w:ascii="Times New Roman" w:hAnsi="Times New Roman" w:cs="Times New Roman"/>
          <w:b/>
          <w:sz w:val="24"/>
          <w:szCs w:val="24"/>
        </w:rPr>
        <w:t xml:space="preserve">                                                                </w:t>
      </w:r>
      <w:r w:rsidRPr="00AC627C">
        <w:rPr>
          <w:rFonts w:ascii="Times New Roman" w:hAnsi="Times New Roman" w:cs="Times New Roman"/>
          <w:b/>
          <w:sz w:val="24"/>
          <w:szCs w:val="24"/>
        </w:rPr>
        <w:t>Hegemony</w:t>
      </w:r>
    </w:p>
    <w:p w:rsidR="00AC627C"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Based on Gramsci research control over a multitude does not require the use of force or violence</w:t>
      </w:r>
      <w:r w:rsidR="001C6A5F">
        <w:rPr>
          <w:rFonts w:ascii="Times New Roman" w:hAnsi="Times New Roman" w:cs="Times New Roman"/>
          <w:sz w:val="24"/>
          <w:szCs w:val="24"/>
        </w:rPr>
        <w:t xml:space="preserve"> but the use of capitalism. Capitalism also controls the political and economic fields. Rather than revolting the working class developed a hegemonic culture. Hegemonic culture helped in maintaining the status and inducement of common sense. For example labourers in a certain company may choose to express their problem through a correct hierarchy order instead of violence</w:t>
      </w:r>
    </w:p>
    <w:p w:rsidR="001C6A5F" w:rsidRPr="00AC627C" w:rsidRDefault="001C6A5F" w:rsidP="00AC627C">
      <w:pPr>
        <w:jc w:val="center"/>
        <w:rPr>
          <w:rFonts w:ascii="Times New Roman" w:hAnsi="Times New Roman" w:cs="Times New Roman"/>
          <w:sz w:val="24"/>
          <w:szCs w:val="24"/>
        </w:rPr>
      </w:pPr>
    </w:p>
    <w:p w:rsidR="00A266EA" w:rsidRDefault="000C5369" w:rsidP="00A266EA">
      <w:pPr>
        <w:jc w:val="center"/>
        <w:rPr>
          <w:rFonts w:ascii="Times New Roman" w:hAnsi="Times New Roman" w:cs="Times New Roman"/>
          <w:b/>
          <w:sz w:val="24"/>
          <w:szCs w:val="24"/>
        </w:rPr>
      </w:pPr>
      <w:r w:rsidRPr="004D2C9B">
        <w:rPr>
          <w:rFonts w:ascii="Times New Roman" w:hAnsi="Times New Roman" w:cs="Times New Roman"/>
          <w:b/>
          <w:sz w:val="24"/>
          <w:szCs w:val="24"/>
        </w:rPr>
        <w:t>War of Position</w:t>
      </w:r>
    </w:p>
    <w:p w:rsidR="00F44A15" w:rsidRDefault="000C5369" w:rsidP="00A16AF6">
      <w:pPr>
        <w:spacing w:after="0" w:line="480" w:lineRule="auto"/>
        <w:ind w:firstLine="720"/>
        <w:rPr>
          <w:rFonts w:ascii="Times New Roman" w:hAnsi="Times New Roman" w:cs="Times New Roman"/>
          <w:sz w:val="24"/>
          <w:szCs w:val="24"/>
        </w:rPr>
      </w:pPr>
      <w:r w:rsidRPr="00F44A15">
        <w:rPr>
          <w:rFonts w:ascii="Times New Roman" w:hAnsi="Times New Roman" w:cs="Times New Roman"/>
          <w:sz w:val="24"/>
          <w:szCs w:val="24"/>
        </w:rPr>
        <w:t>According to</w:t>
      </w:r>
      <w:r>
        <w:rPr>
          <w:rFonts w:ascii="Times New Roman" w:hAnsi="Times New Roman" w:cs="Times New Roman"/>
          <w:sz w:val="24"/>
          <w:szCs w:val="24"/>
        </w:rPr>
        <w:t xml:space="preserve"> Gramsci's research, it stated that there has been a constant war for power. The working class saw itself as</w:t>
      </w:r>
      <w:r>
        <w:rPr>
          <w:rFonts w:ascii="Times New Roman" w:hAnsi="Times New Roman" w:cs="Times New Roman"/>
          <w:sz w:val="24"/>
          <w:szCs w:val="24"/>
        </w:rPr>
        <w:t xml:space="preserve"> a powerful class over the other classes due to the presence of capital. There revolted several wars since the other classes never caved in. For social order to be maintained and controlled the working-class needed to develop a culture of its own. That is </w:t>
      </w:r>
      <w:r>
        <w:rPr>
          <w:rFonts w:ascii="Times New Roman" w:hAnsi="Times New Roman" w:cs="Times New Roman"/>
          <w:sz w:val="24"/>
          <w:szCs w:val="24"/>
        </w:rPr>
        <w:t>where ideology intervenes and introduces the concept of common sense.</w:t>
      </w:r>
    </w:p>
    <w:p w:rsidR="004D2C9B"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Contemporary and classical theorist both shares the same objective, which is economic and social development. Contemporary theorists use ideology in bringing in the concept of "common se</w:t>
      </w:r>
      <w:r>
        <w:rPr>
          <w:rFonts w:ascii="Times New Roman" w:hAnsi="Times New Roman" w:cs="Times New Roman"/>
          <w:sz w:val="24"/>
          <w:szCs w:val="24"/>
        </w:rPr>
        <w:t>nse". This is a similarity that classical theorists also have in common.  In both theories of the theorists there exist different social classes which try to fight for power.  In both, there is a solution for both violence. Besides, there</w:t>
      </w:r>
      <w:r w:rsidR="00227E63">
        <w:rPr>
          <w:rFonts w:ascii="Times New Roman" w:hAnsi="Times New Roman" w:cs="Times New Roman"/>
          <w:sz w:val="24"/>
          <w:szCs w:val="24"/>
        </w:rPr>
        <w:t xml:space="preserve"> is a solution for both the violence. Both theories have a common interest in maintaining social order. </w:t>
      </w:r>
      <w:r w:rsidR="00E41A87">
        <w:rPr>
          <w:rFonts w:ascii="Times New Roman" w:hAnsi="Times New Roman" w:cs="Times New Roman"/>
          <w:sz w:val="24"/>
          <w:szCs w:val="24"/>
        </w:rPr>
        <w:t xml:space="preserve">Marxism and Gramsci theories have the same way of analyzing hegemony and ideology knowledge. </w:t>
      </w:r>
      <w:r w:rsidR="00227E63">
        <w:rPr>
          <w:rFonts w:ascii="Times New Roman" w:hAnsi="Times New Roman" w:cs="Times New Roman"/>
          <w:sz w:val="24"/>
          <w:szCs w:val="24"/>
        </w:rPr>
        <w:t xml:space="preserve">The main similarity is that the theories were formulated by philosophers. </w:t>
      </w:r>
      <w:r w:rsidR="00992652">
        <w:rPr>
          <w:rFonts w:ascii="Times New Roman" w:hAnsi="Times New Roman" w:cs="Times New Roman"/>
          <w:sz w:val="24"/>
          <w:szCs w:val="24"/>
        </w:rPr>
        <w:t>Some of the major components in Gramsci's study is from Marxism theory. This hence explains the similarities in both of the theories.</w:t>
      </w:r>
    </w:p>
    <w:p w:rsidR="00713559"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main difference in the theories is that</w:t>
      </w:r>
      <w:r w:rsidR="00E41A87">
        <w:rPr>
          <w:rFonts w:ascii="Times New Roman" w:hAnsi="Times New Roman" w:cs="Times New Roman"/>
          <w:sz w:val="24"/>
          <w:szCs w:val="24"/>
        </w:rPr>
        <w:t xml:space="preserve"> they were from different time origin and hence different knowledge concept. According to Marxism </w:t>
      </w:r>
      <w:r w:rsidR="00992652">
        <w:rPr>
          <w:rFonts w:ascii="Times New Roman" w:hAnsi="Times New Roman" w:cs="Times New Roman"/>
          <w:sz w:val="24"/>
          <w:szCs w:val="24"/>
        </w:rPr>
        <w:t xml:space="preserve">economic structure of the society is through </w:t>
      </w:r>
      <w:r w:rsidR="00992652">
        <w:rPr>
          <w:rFonts w:ascii="Times New Roman" w:hAnsi="Times New Roman" w:cs="Times New Roman"/>
          <w:sz w:val="24"/>
          <w:szCs w:val="24"/>
        </w:rPr>
        <w:lastRenderedPageBreak/>
        <w:t>substructure concept. Gramsci does not share the same vision as Marxism per economic growth. Marxism argues that people who own labour have exemplary powers towards</w:t>
      </w:r>
      <w:r w:rsidR="00D74ECC">
        <w:rPr>
          <w:rFonts w:ascii="Times New Roman" w:hAnsi="Times New Roman" w:cs="Times New Roman"/>
          <w:sz w:val="24"/>
          <w:szCs w:val="24"/>
        </w:rPr>
        <w:t xml:space="preserve"> people who buy labour. On the other hand, Gramsci argues that possession of capital is enough for one to have controlling powers over other classes.</w:t>
      </w:r>
      <w:r w:rsidR="00992652">
        <w:rPr>
          <w:rFonts w:ascii="Times New Roman" w:hAnsi="Times New Roman" w:cs="Times New Roman"/>
          <w:sz w:val="24"/>
          <w:szCs w:val="24"/>
        </w:rPr>
        <w:t xml:space="preserve"> </w:t>
      </w:r>
    </w:p>
    <w:p w:rsidR="00227E63"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Durkheim theory was based on the sociology of social s</w:t>
      </w:r>
      <w:r>
        <w:rPr>
          <w:rFonts w:ascii="Times New Roman" w:hAnsi="Times New Roman" w:cs="Times New Roman"/>
          <w:sz w:val="24"/>
          <w:szCs w:val="24"/>
        </w:rPr>
        <w:t xml:space="preserve">tructures. His research was mainly interested in how different societies maintained their integrity and coherence. He was also concerned about how the societies evolved of the vast past years. His research was a major factor in structural functionalism. </w:t>
      </w:r>
      <w:r w:rsidR="008A3B0B">
        <w:rPr>
          <w:rFonts w:ascii="Times New Roman" w:hAnsi="Times New Roman" w:cs="Times New Roman"/>
          <w:sz w:val="24"/>
          <w:szCs w:val="24"/>
        </w:rPr>
        <w:t>His study enabled him to know various weaknesses in society. These outcomes facilitated in order maintenance in society. Also, his study promoted peace in society, since people understand their place and role in society. Sociology was one of Durkheim's greatest achievement. Sociology enables discovery of structural social facts. Durkheim's work mostly revolved around the study of social facts</w:t>
      </w:r>
      <w:r w:rsidR="008A6C5F">
        <w:rPr>
          <w:rFonts w:ascii="Times New Roman" w:hAnsi="Times New Roman" w:cs="Times New Roman"/>
          <w:sz w:val="24"/>
          <w:szCs w:val="24"/>
        </w:rPr>
        <w:t xml:space="preserve"> (Gofman., 2019)</w:t>
      </w:r>
      <w:r w:rsidR="008A3B0B">
        <w:rPr>
          <w:rFonts w:ascii="Times New Roman" w:hAnsi="Times New Roman" w:cs="Times New Roman"/>
          <w:sz w:val="24"/>
          <w:szCs w:val="24"/>
        </w:rPr>
        <w:t>.</w:t>
      </w:r>
      <w:r w:rsidR="007C75C8">
        <w:rPr>
          <w:rFonts w:ascii="Times New Roman" w:hAnsi="Times New Roman" w:cs="Times New Roman"/>
          <w:sz w:val="24"/>
          <w:szCs w:val="24"/>
        </w:rPr>
        <w:t xml:space="preserve"> This study has a greater influence on peace. Collective consciousness is also a part of the study and a vital requirement to society. This is because it strengthens the bond of people in society.</w:t>
      </w:r>
    </w:p>
    <w:p w:rsidR="007C75C8" w:rsidRDefault="000C5369" w:rsidP="007C75C8">
      <w:pPr>
        <w:jc w:val="center"/>
        <w:rPr>
          <w:rFonts w:ascii="Times New Roman" w:hAnsi="Times New Roman" w:cs="Times New Roman"/>
          <w:b/>
          <w:sz w:val="24"/>
          <w:szCs w:val="24"/>
        </w:rPr>
      </w:pPr>
      <w:r w:rsidRPr="007C75C8">
        <w:rPr>
          <w:rFonts w:ascii="Times New Roman" w:hAnsi="Times New Roman" w:cs="Times New Roman"/>
          <w:b/>
          <w:sz w:val="24"/>
          <w:szCs w:val="24"/>
        </w:rPr>
        <w:t>Society</w:t>
      </w:r>
    </w:p>
    <w:p w:rsidR="007C75C8" w:rsidRDefault="000C5369"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Durkheim's study majorly revolves under the sociology of society. It entails the evolution of a society from ancient ways of association to modern ways</w:t>
      </w:r>
      <w:r w:rsidR="00E255AC">
        <w:rPr>
          <w:rFonts w:ascii="Times New Roman" w:hAnsi="Times New Roman" w:cs="Times New Roman"/>
          <w:sz w:val="24"/>
          <w:szCs w:val="24"/>
        </w:rPr>
        <w:t>. This study also specified how the society maintains its integrity and coherence</w:t>
      </w:r>
      <w:r w:rsidR="008A6C5F">
        <w:rPr>
          <w:rFonts w:ascii="Times New Roman" w:hAnsi="Times New Roman" w:cs="Times New Roman"/>
          <w:sz w:val="24"/>
          <w:szCs w:val="24"/>
        </w:rPr>
        <w:t xml:space="preserve"> (Gofman., 2019)</w:t>
      </w:r>
      <w:r w:rsidR="00E255AC">
        <w:rPr>
          <w:rFonts w:ascii="Times New Roman" w:hAnsi="Times New Roman" w:cs="Times New Roman"/>
          <w:sz w:val="24"/>
          <w:szCs w:val="24"/>
        </w:rPr>
        <w:t>. The sociology of society was supported by social facts.</w:t>
      </w:r>
    </w:p>
    <w:p w:rsidR="00E255AC" w:rsidRDefault="000C5369" w:rsidP="007C75C8">
      <w:pPr>
        <w:jc w:val="center"/>
        <w:rPr>
          <w:rFonts w:ascii="Times New Roman" w:hAnsi="Times New Roman" w:cs="Times New Roman"/>
          <w:b/>
          <w:sz w:val="24"/>
          <w:szCs w:val="24"/>
        </w:rPr>
      </w:pPr>
      <w:r w:rsidRPr="00E255AC">
        <w:rPr>
          <w:rFonts w:ascii="Times New Roman" w:hAnsi="Times New Roman" w:cs="Times New Roman"/>
          <w:b/>
          <w:sz w:val="24"/>
          <w:szCs w:val="24"/>
        </w:rPr>
        <w:t>Social facts</w:t>
      </w:r>
    </w:p>
    <w:p w:rsidR="00E255AC" w:rsidRDefault="000C5369" w:rsidP="00A16AF6">
      <w:pPr>
        <w:spacing w:after="0" w:line="480" w:lineRule="auto"/>
        <w:ind w:firstLine="720"/>
        <w:rPr>
          <w:rFonts w:ascii="Times New Roman" w:hAnsi="Times New Roman" w:cs="Times New Roman"/>
          <w:sz w:val="24"/>
          <w:szCs w:val="24"/>
        </w:rPr>
      </w:pPr>
      <w:r w:rsidRPr="00E255AC">
        <w:rPr>
          <w:rFonts w:ascii="Times New Roman" w:hAnsi="Times New Roman" w:cs="Times New Roman"/>
          <w:sz w:val="24"/>
          <w:szCs w:val="24"/>
        </w:rPr>
        <w:t>This is the existence of</w:t>
      </w:r>
      <w:r>
        <w:rPr>
          <w:rFonts w:ascii="Times New Roman" w:hAnsi="Times New Roman" w:cs="Times New Roman"/>
          <w:sz w:val="24"/>
          <w:szCs w:val="24"/>
        </w:rPr>
        <w:t xml:space="preserve"> a society in its right state while exercising on individuals and external constraint</w:t>
      </w:r>
      <w:r w:rsidR="008A6C5F">
        <w:rPr>
          <w:rFonts w:ascii="Times New Roman" w:hAnsi="Times New Roman" w:cs="Times New Roman"/>
          <w:sz w:val="24"/>
          <w:szCs w:val="24"/>
        </w:rPr>
        <w:t xml:space="preserve"> (Gofman., 2019)</w:t>
      </w:r>
      <w:r>
        <w:rPr>
          <w:rFonts w:ascii="Times New Roman" w:hAnsi="Times New Roman" w:cs="Times New Roman"/>
          <w:sz w:val="24"/>
          <w:szCs w:val="24"/>
        </w:rPr>
        <w:t xml:space="preserve">. Durkheim argues that social facts have an independent existence greater than individual actions that compose </w:t>
      </w:r>
      <w:r w:rsidR="00953628">
        <w:rPr>
          <w:rFonts w:ascii="Times New Roman" w:hAnsi="Times New Roman" w:cs="Times New Roman"/>
          <w:sz w:val="24"/>
          <w:szCs w:val="24"/>
        </w:rPr>
        <w:t>society. Many social facts have no material form. Furthermore social facts also contribute to the strengthening of the social bonds.</w:t>
      </w:r>
    </w:p>
    <w:p w:rsidR="00953628" w:rsidRDefault="000C5369" w:rsidP="007C75C8">
      <w:pPr>
        <w:jc w:val="center"/>
        <w:rPr>
          <w:rFonts w:ascii="Times New Roman" w:hAnsi="Times New Roman" w:cs="Times New Roman"/>
          <w:b/>
          <w:sz w:val="24"/>
          <w:szCs w:val="24"/>
        </w:rPr>
      </w:pPr>
      <w:r w:rsidRPr="00953628">
        <w:rPr>
          <w:rFonts w:ascii="Times New Roman" w:hAnsi="Times New Roman" w:cs="Times New Roman"/>
          <w:b/>
          <w:sz w:val="24"/>
          <w:szCs w:val="24"/>
        </w:rPr>
        <w:lastRenderedPageBreak/>
        <w:t>Division of labour</w:t>
      </w:r>
    </w:p>
    <w:p w:rsidR="0017773D" w:rsidRDefault="000C5369"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Labour division is the assigning of work to different people to promote efficient work. Durkheim noted several pathologies during his study that mi</w:t>
      </w:r>
      <w:r>
        <w:rPr>
          <w:rFonts w:ascii="Times New Roman" w:hAnsi="Times New Roman" w:cs="Times New Roman"/>
          <w:sz w:val="24"/>
          <w:szCs w:val="24"/>
        </w:rPr>
        <w:t>ght lead to a forced division of labour. This is due to interference with social integration. Forced labour is referred to as the offering of work to unsuited personnel by those in the hold of power.</w:t>
      </w:r>
    </w:p>
    <w:p w:rsidR="00953628" w:rsidRDefault="000C5369"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Simmel was a great philosopher who partially based his r</w:t>
      </w:r>
      <w:r>
        <w:rPr>
          <w:rFonts w:ascii="Times New Roman" w:hAnsi="Times New Roman" w:cs="Times New Roman"/>
          <w:sz w:val="24"/>
          <w:szCs w:val="24"/>
        </w:rPr>
        <w:t>esearch on society. He argued that society was rather a higher unity comprised of individuals. During his study, he was greatly fascinated by an individual's "impulse to sociability." His arguments continue by stating that a person can retain his individua</w:t>
      </w:r>
      <w:r>
        <w:rPr>
          <w:rFonts w:ascii="Times New Roman" w:hAnsi="Times New Roman" w:cs="Times New Roman"/>
          <w:sz w:val="24"/>
          <w:szCs w:val="24"/>
        </w:rPr>
        <w:t>lity as far as the balance is not tempered with</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Therefore before one can be able to cope up with</w:t>
      </w:r>
      <w:r w:rsidR="003C1163">
        <w:rPr>
          <w:rFonts w:ascii="Times New Roman" w:hAnsi="Times New Roman" w:cs="Times New Roman"/>
          <w:sz w:val="24"/>
          <w:szCs w:val="24"/>
        </w:rPr>
        <w:t xml:space="preserve"> a large group of people one should be part of a smaller group first. Simmel argues that distance cannot be able to change one's individuality, besides they will only be indifferent groups by share the same objective</w:t>
      </w:r>
      <w:r w:rsidR="008A6C5F">
        <w:rPr>
          <w:rFonts w:ascii="Times New Roman" w:hAnsi="Times New Roman" w:cs="Times New Roman"/>
          <w:sz w:val="24"/>
          <w:szCs w:val="24"/>
        </w:rPr>
        <w:t xml:space="preserve">   (papilloud., 2018)</w:t>
      </w:r>
      <w:r w:rsidR="003C1163">
        <w:rPr>
          <w:rFonts w:ascii="Times New Roman" w:hAnsi="Times New Roman" w:cs="Times New Roman"/>
          <w:sz w:val="24"/>
          <w:szCs w:val="24"/>
        </w:rPr>
        <w:t>. This research mainly explains why people remain friends despite the long distance between them. This shows that it is hard for one to individuality. This has also a greater impact on social order, due to the existence of a stronger bond in society.</w:t>
      </w:r>
    </w:p>
    <w:p w:rsidR="003C1163" w:rsidRDefault="000C5369" w:rsidP="007C75C8">
      <w:pPr>
        <w:jc w:val="center"/>
        <w:rPr>
          <w:rFonts w:ascii="Times New Roman" w:hAnsi="Times New Roman" w:cs="Times New Roman"/>
          <w:b/>
          <w:sz w:val="24"/>
          <w:szCs w:val="24"/>
        </w:rPr>
      </w:pPr>
      <w:r w:rsidRPr="003C1163">
        <w:rPr>
          <w:rFonts w:ascii="Times New Roman" w:hAnsi="Times New Roman" w:cs="Times New Roman"/>
          <w:b/>
          <w:sz w:val="24"/>
          <w:szCs w:val="24"/>
        </w:rPr>
        <w:t>Society</w:t>
      </w:r>
    </w:p>
    <w:p w:rsidR="003C1163" w:rsidRDefault="000C5369"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Simmel sees society from a different perspective such as the unity of people. Every person contains specific individuality. Before one can be able to </w:t>
      </w:r>
      <w:r>
        <w:rPr>
          <w:rFonts w:ascii="Times New Roman" w:hAnsi="Times New Roman" w:cs="Times New Roman"/>
          <w:sz w:val="24"/>
          <w:szCs w:val="24"/>
        </w:rPr>
        <w:t>handle large group relationships one is recommended to start by basic ones such as family members. Individuality tends to be strong enough not even distance can interfere with it. This results in a firm society bondage.</w:t>
      </w:r>
    </w:p>
    <w:p w:rsidR="00E744DC" w:rsidRDefault="000C5369" w:rsidP="007C75C8">
      <w:pPr>
        <w:jc w:val="center"/>
        <w:rPr>
          <w:rFonts w:ascii="Times New Roman" w:hAnsi="Times New Roman" w:cs="Times New Roman"/>
          <w:b/>
          <w:sz w:val="24"/>
          <w:szCs w:val="24"/>
        </w:rPr>
      </w:pPr>
      <w:r w:rsidRPr="00E744DC">
        <w:rPr>
          <w:rFonts w:ascii="Times New Roman" w:hAnsi="Times New Roman" w:cs="Times New Roman"/>
          <w:b/>
          <w:sz w:val="24"/>
          <w:szCs w:val="24"/>
        </w:rPr>
        <w:t>Formal sociology</w:t>
      </w:r>
    </w:p>
    <w:p w:rsidR="00F1455E" w:rsidRDefault="000C5369" w:rsidP="00A16AF6">
      <w:pPr>
        <w:spacing w:line="480" w:lineRule="auto"/>
        <w:ind w:firstLine="720"/>
        <w:rPr>
          <w:rFonts w:ascii="Times New Roman" w:hAnsi="Times New Roman" w:cs="Times New Roman"/>
          <w:sz w:val="24"/>
          <w:szCs w:val="24"/>
        </w:rPr>
      </w:pPr>
      <w:r w:rsidRPr="00E744DC">
        <w:rPr>
          <w:rFonts w:ascii="Times New Roman" w:hAnsi="Times New Roman" w:cs="Times New Roman"/>
          <w:sz w:val="24"/>
          <w:szCs w:val="24"/>
        </w:rPr>
        <w:t xml:space="preserve">Sociology of </w:t>
      </w:r>
      <w:r w:rsidRPr="00E744DC">
        <w:rPr>
          <w:rFonts w:ascii="Times New Roman" w:hAnsi="Times New Roman" w:cs="Times New Roman"/>
          <w:sz w:val="24"/>
          <w:szCs w:val="24"/>
        </w:rPr>
        <w:t>society has greatly facilitated the study of societies</w:t>
      </w:r>
      <w:r>
        <w:rPr>
          <w:rFonts w:ascii="Times New Roman" w:hAnsi="Times New Roman" w:cs="Times New Roman"/>
          <w:sz w:val="24"/>
          <w:szCs w:val="24"/>
        </w:rPr>
        <w:t xml:space="preserve"> easier. Sociology is a formal way of studying communities and has facilitated a greater evolution in society. This </w:t>
      </w:r>
      <w:r>
        <w:rPr>
          <w:rFonts w:ascii="Times New Roman" w:hAnsi="Times New Roman" w:cs="Times New Roman"/>
          <w:sz w:val="24"/>
          <w:szCs w:val="24"/>
        </w:rPr>
        <w:lastRenderedPageBreak/>
        <w:t>research has been greatly propelled by data from sociological study and research. This</w:t>
      </w:r>
      <w:r>
        <w:rPr>
          <w:rFonts w:ascii="Times New Roman" w:hAnsi="Times New Roman" w:cs="Times New Roman"/>
          <w:sz w:val="24"/>
          <w:szCs w:val="24"/>
        </w:rPr>
        <w:t xml:space="preserve"> also makes one understand their social place in society.</w:t>
      </w:r>
    </w:p>
    <w:p w:rsidR="00F1455E" w:rsidRPr="00F1455E" w:rsidRDefault="000C5369" w:rsidP="00F1455E">
      <w:pPr>
        <w:spacing w:after="200" w:line="276" w:lineRule="auto"/>
        <w:jc w:val="center"/>
        <w:rPr>
          <w:rFonts w:ascii="Times New Roman" w:hAnsi="Times New Roman" w:cs="Times New Roman"/>
          <w:b/>
          <w:sz w:val="24"/>
          <w:szCs w:val="24"/>
        </w:rPr>
      </w:pPr>
      <w:r w:rsidRPr="00F1455E">
        <w:rPr>
          <w:rFonts w:ascii="Times New Roman" w:hAnsi="Times New Roman" w:cs="Times New Roman"/>
          <w:b/>
          <w:sz w:val="24"/>
          <w:szCs w:val="24"/>
        </w:rPr>
        <w:t>The stranger</w:t>
      </w:r>
    </w:p>
    <w:p w:rsidR="00F1455E" w:rsidRDefault="000C5369"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stranger is one who shares different perspectives and is unknown to an individual. One can also be a stranger despite the distance in relation</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Simmel argues that i</w:t>
      </w:r>
      <w:r>
        <w:rPr>
          <w:rFonts w:ascii="Times New Roman" w:hAnsi="Times New Roman" w:cs="Times New Roman"/>
          <w:sz w:val="24"/>
          <w:szCs w:val="24"/>
        </w:rPr>
        <w:t>f one is too close one is no longer considered as a stranger. If the distance is far they may not be considered strangers as long as they share the same relationship objectively.</w:t>
      </w:r>
    </w:p>
    <w:p w:rsidR="00E744DC" w:rsidRDefault="000C5369" w:rsidP="009E37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chose Simmel and Durkheim since they share the same objective which is the </w:t>
      </w:r>
      <w:r>
        <w:rPr>
          <w:rFonts w:ascii="Times New Roman" w:hAnsi="Times New Roman" w:cs="Times New Roman"/>
          <w:sz w:val="24"/>
          <w:szCs w:val="24"/>
        </w:rPr>
        <w:t>study of the society. The two theories specify in strengthening the bond in society and minimizing violence. Both arguments agree with promoting peace. The two types of research have a common primary data source as sociology. I used their key idea which is</w:t>
      </w:r>
      <w:r>
        <w:rPr>
          <w:rFonts w:ascii="Times New Roman" w:hAnsi="Times New Roman" w:cs="Times New Roman"/>
          <w:sz w:val="24"/>
          <w:szCs w:val="24"/>
        </w:rPr>
        <w:t xml:space="preserve"> "society</w:t>
      </w:r>
      <w:r w:rsidR="008038F3">
        <w:rPr>
          <w:rFonts w:ascii="Times New Roman" w:hAnsi="Times New Roman" w:cs="Times New Roman"/>
          <w:sz w:val="24"/>
          <w:szCs w:val="24"/>
        </w:rPr>
        <w:t>" which is in both in the mode of selection. Social facts are the main factor for the existence of peace and maintenance of social order. In both instances, society evolves over some time for adaptation in the current economic status. In both theories, an individual is required to start from smaller relationships to handle larger relationships.</w:t>
      </w:r>
      <w:r w:rsidR="000C572D">
        <w:rPr>
          <w:rFonts w:ascii="Times New Roman" w:hAnsi="Times New Roman" w:cs="Times New Roman"/>
          <w:sz w:val="24"/>
          <w:szCs w:val="24"/>
        </w:rPr>
        <w:t xml:space="preserve"> That was the main rea</w:t>
      </w:r>
      <w:r w:rsidR="009E3734">
        <w:rPr>
          <w:rFonts w:ascii="Times New Roman" w:hAnsi="Times New Roman" w:cs="Times New Roman"/>
          <w:sz w:val="24"/>
          <w:szCs w:val="24"/>
        </w:rPr>
        <w:t>sons as to why my decision decided on them</w:t>
      </w:r>
      <w:r w:rsidR="000C572D">
        <w:rPr>
          <w:rFonts w:ascii="Times New Roman" w:hAnsi="Times New Roman" w:cs="Times New Roman"/>
          <w:sz w:val="24"/>
          <w:szCs w:val="24"/>
        </w:rPr>
        <w:t xml:space="preserve">. </w:t>
      </w:r>
    </w:p>
    <w:p w:rsidR="000C572D" w:rsidRDefault="000C5369"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w:t>
      </w:r>
      <w:r w:rsidR="00496A26">
        <w:rPr>
          <w:rFonts w:ascii="Times New Roman" w:hAnsi="Times New Roman" w:cs="Times New Roman"/>
          <w:sz w:val="24"/>
          <w:szCs w:val="24"/>
        </w:rPr>
        <w:t>sociology enables</w:t>
      </w:r>
      <w:r>
        <w:rPr>
          <w:rFonts w:ascii="Times New Roman" w:hAnsi="Times New Roman" w:cs="Times New Roman"/>
          <w:sz w:val="24"/>
          <w:szCs w:val="24"/>
        </w:rPr>
        <w:t xml:space="preserve"> one to be able to distinguish between gender and sex. Sex is the bio</w:t>
      </w:r>
      <w:r>
        <w:rPr>
          <w:rFonts w:ascii="Times New Roman" w:hAnsi="Times New Roman" w:cs="Times New Roman"/>
          <w:sz w:val="24"/>
          <w:szCs w:val="24"/>
        </w:rPr>
        <w:t>logical trait society uses in assigning people into either male or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Gender does not depend on sex traits but it is determined by what an individual feels and does. Gender sociology influence one perspective towards understanding the</w:t>
      </w:r>
      <w:r>
        <w:rPr>
          <w:rFonts w:ascii="Times New Roman" w:hAnsi="Times New Roman" w:cs="Times New Roman"/>
          <w:sz w:val="24"/>
          <w:szCs w:val="24"/>
        </w:rPr>
        <w:t xml:space="preserve"> differences between male and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4E4CDB">
        <w:rPr>
          <w:rFonts w:ascii="Times New Roman" w:hAnsi="Times New Roman" w:cs="Times New Roman"/>
          <w:sz w:val="24"/>
          <w:szCs w:val="24"/>
        </w:rPr>
        <w:t xml:space="preserve">Sexuality is explained a sexual attraction in different organisms. Asexuality is explained as when one does not have sexual attraction desires. Social construction is majorly used by sociologists in noting down gender into historical focus. Knowledge obtained </w:t>
      </w:r>
      <w:r w:rsidR="004E4CDB">
        <w:rPr>
          <w:rFonts w:ascii="Times New Roman" w:hAnsi="Times New Roman" w:cs="Times New Roman"/>
          <w:sz w:val="24"/>
          <w:szCs w:val="24"/>
        </w:rPr>
        <w:lastRenderedPageBreak/>
        <w:t xml:space="preserve">from this certain study is highly useful in the sociology of society. This makes it easier in sorting out data collected in the fields into understandable statistics. This makes sex sociology a vital requirement in </w:t>
      </w:r>
      <w:r w:rsidR="00496A26">
        <w:rPr>
          <w:rFonts w:ascii="Times New Roman" w:hAnsi="Times New Roman" w:cs="Times New Roman"/>
          <w:sz w:val="24"/>
          <w:szCs w:val="24"/>
        </w:rPr>
        <w:t>understanding evolution</w:t>
      </w:r>
      <w:r w:rsidR="004E4CDB">
        <w:rPr>
          <w:rFonts w:ascii="Times New Roman" w:hAnsi="Times New Roman" w:cs="Times New Roman"/>
          <w:sz w:val="24"/>
          <w:szCs w:val="24"/>
        </w:rPr>
        <w:t xml:space="preserve"> in society.</w:t>
      </w:r>
    </w:p>
    <w:p w:rsidR="00496A26" w:rsidRDefault="000C5369"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Sex versus Gender</w:t>
      </w:r>
    </w:p>
    <w:p w:rsidR="00496A26" w:rsidRDefault="000C5369"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 xml:space="preserve">Sex is defined as biological traits </w:t>
      </w:r>
      <w:r>
        <w:rPr>
          <w:rFonts w:ascii="Times New Roman" w:hAnsi="Times New Roman" w:cs="Times New Roman"/>
          <w:sz w:val="24"/>
          <w:szCs w:val="24"/>
        </w:rPr>
        <w:t>used to assign individuals in a society. There are some other basic terms related to the word sex</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They include: asexuality and </w:t>
      </w:r>
      <w:r>
        <w:rPr>
          <w:rFonts w:ascii="Times New Roman" w:hAnsi="Times New Roman" w:cs="Times New Roman"/>
          <w:sz w:val="24"/>
          <w:szCs w:val="24"/>
        </w:rPr>
        <w:t>sexuality. Sexuality is when one has sexual attractions while asexuality is when one lacks sexual attraction feelings. Gender is defined as activities one undertakes in society.</w:t>
      </w:r>
    </w:p>
    <w:p w:rsidR="00496A26" w:rsidRDefault="000C5369"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Social Construction of Gender</w:t>
      </w:r>
    </w:p>
    <w:p w:rsidR="00496A26" w:rsidRPr="00496A26" w:rsidRDefault="000C5369"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This i</w:t>
      </w:r>
      <w:r>
        <w:rPr>
          <w:rFonts w:ascii="Times New Roman" w:hAnsi="Times New Roman" w:cs="Times New Roman"/>
          <w:sz w:val="24"/>
          <w:szCs w:val="24"/>
        </w:rPr>
        <w:t>s referred to as the process of sorting ou</w:t>
      </w:r>
      <w:r>
        <w:rPr>
          <w:rFonts w:ascii="Times New Roman" w:hAnsi="Times New Roman" w:cs="Times New Roman"/>
          <w:sz w:val="24"/>
          <w:szCs w:val="24"/>
        </w:rPr>
        <w:t>t different sexes in society. This process becomes handy during field study by sociologists</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203F39">
        <w:rPr>
          <w:rFonts w:ascii="Times New Roman" w:hAnsi="Times New Roman" w:cs="Times New Roman"/>
          <w:sz w:val="24"/>
          <w:szCs w:val="24"/>
        </w:rPr>
        <w:t>This also constitutes of gender norms. Gender norm is the process of learning from birth to adulthood through socialization,</w:t>
      </w:r>
    </w:p>
    <w:p w:rsidR="00496A26" w:rsidRDefault="000C5369" w:rsidP="00496A26">
      <w:pPr>
        <w:jc w:val="center"/>
        <w:rPr>
          <w:rFonts w:ascii="Times New Roman" w:hAnsi="Times New Roman" w:cs="Times New Roman"/>
          <w:b/>
          <w:sz w:val="24"/>
          <w:szCs w:val="24"/>
        </w:rPr>
      </w:pPr>
      <w:r w:rsidRPr="00203F39">
        <w:rPr>
          <w:rFonts w:ascii="Times New Roman" w:hAnsi="Times New Roman" w:cs="Times New Roman"/>
          <w:b/>
          <w:sz w:val="24"/>
          <w:szCs w:val="24"/>
        </w:rPr>
        <w:t xml:space="preserve"> </w:t>
      </w:r>
      <w:r w:rsidR="00203F39" w:rsidRPr="00203F39">
        <w:rPr>
          <w:rFonts w:ascii="Times New Roman" w:hAnsi="Times New Roman" w:cs="Times New Roman"/>
          <w:b/>
          <w:sz w:val="24"/>
          <w:szCs w:val="24"/>
        </w:rPr>
        <w:t>Gender socialization</w:t>
      </w:r>
    </w:p>
    <w:p w:rsidR="00203F39" w:rsidRDefault="000C5369"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EF01B4">
        <w:rPr>
          <w:rFonts w:ascii="Times New Roman" w:hAnsi="Times New Roman" w:cs="Times New Roman"/>
          <w:sz w:val="24"/>
          <w:szCs w:val="24"/>
        </w:rPr>
        <w:t xml:space="preserve"> is referred to</w:t>
      </w:r>
      <w:r>
        <w:rPr>
          <w:rFonts w:ascii="Times New Roman" w:hAnsi="Times New Roman" w:cs="Times New Roman"/>
          <w:sz w:val="24"/>
          <w:szCs w:val="24"/>
        </w:rPr>
        <w:t xml:space="preserve"> maintenance of gender equality in society. Over the past women have been often degraded and forgotten</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Due introduction of sociology in the gender they have been brought up in the bigger picture. In recent years </w:t>
      </w:r>
      <w:r w:rsidR="00EF01B4">
        <w:rPr>
          <w:rFonts w:ascii="Times New Roman" w:hAnsi="Times New Roman" w:cs="Times New Roman"/>
          <w:sz w:val="24"/>
          <w:szCs w:val="24"/>
        </w:rPr>
        <w:t>they have started to be considered in various activities in the society.</w:t>
      </w:r>
    </w:p>
    <w:p w:rsidR="00B24C88" w:rsidRDefault="000C5369"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chose this theory since it majorly constitutes the study of society but in a different section. The two other theorists comprise the only improvement in environmental relationships. But t</w:t>
      </w:r>
      <w:r>
        <w:rPr>
          <w:rFonts w:ascii="Times New Roman" w:hAnsi="Times New Roman" w:cs="Times New Roman"/>
          <w:sz w:val="24"/>
          <w:szCs w:val="24"/>
        </w:rPr>
        <w:t>he third theory goes deep into society and provides further information about people living in it. This third theory does not generalize the problem but separates the problems following the different type of sexes. It also singles out the problem face by w</w:t>
      </w:r>
      <w:r>
        <w:rPr>
          <w:rFonts w:ascii="Times New Roman" w:hAnsi="Times New Roman" w:cs="Times New Roman"/>
          <w:sz w:val="24"/>
          <w:szCs w:val="24"/>
        </w:rPr>
        <w:t xml:space="preserve">omen which the other theories did not talk about. Women have been discriminated over years but ever since the information </w:t>
      </w:r>
      <w:r>
        <w:rPr>
          <w:rFonts w:ascii="Times New Roman" w:hAnsi="Times New Roman" w:cs="Times New Roman"/>
          <w:sz w:val="24"/>
          <w:szCs w:val="24"/>
        </w:rPr>
        <w:lastRenderedPageBreak/>
        <w:t>was brought into concern, the level of discrimination has reduced immensely. Information in that specific theory can be able to change</w:t>
      </w:r>
      <w:r>
        <w:rPr>
          <w:rFonts w:ascii="Times New Roman" w:hAnsi="Times New Roman" w:cs="Times New Roman"/>
          <w:sz w:val="24"/>
          <w:szCs w:val="24"/>
        </w:rPr>
        <w:t xml:space="preserve"> the society for a better society in future.</w:t>
      </w:r>
    </w:p>
    <w:p w:rsidR="00B24C88" w:rsidRDefault="00B24C88">
      <w:pPr>
        <w:spacing w:after="200" w:line="276" w:lineRule="auto"/>
        <w:rPr>
          <w:rFonts w:ascii="Times New Roman" w:hAnsi="Times New Roman" w:cs="Times New Roman"/>
          <w:sz w:val="24"/>
          <w:szCs w:val="24"/>
        </w:rPr>
      </w:pPr>
    </w:p>
    <w:p w:rsidR="00EF01B4" w:rsidRDefault="000C5369" w:rsidP="00B24C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tbl>
      <w:tblPr>
        <w:tblW w:w="7623" w:type="dxa"/>
        <w:shd w:val="clear" w:color="auto" w:fill="FFFFFF"/>
        <w:tblCellMar>
          <w:left w:w="0" w:type="dxa"/>
          <w:right w:w="0" w:type="dxa"/>
        </w:tblCellMar>
        <w:tblLook w:val="04A0" w:firstRow="1" w:lastRow="0" w:firstColumn="1" w:lastColumn="0" w:noHBand="0" w:noVBand="1"/>
      </w:tblPr>
      <w:tblGrid>
        <w:gridCol w:w="8186"/>
        <w:gridCol w:w="6"/>
        <w:gridCol w:w="6"/>
      </w:tblGrid>
      <w:tr w:rsidR="00C6108C" w:rsidTr="009B2933">
        <w:trPr>
          <w:gridAfter w:val="1"/>
        </w:trPr>
        <w:tc>
          <w:tcPr>
            <w:tcW w:w="0" w:type="auto"/>
            <w:gridSpan w:val="2"/>
            <w:shd w:val="clear" w:color="auto" w:fill="FFFFFF"/>
            <w:vAlign w:val="center"/>
            <w:hideMark/>
          </w:tcPr>
          <w:p w:rsidR="008A6C5F" w:rsidRPr="009B2933" w:rsidRDefault="008A6C5F" w:rsidP="008A6C5F">
            <w:pPr>
              <w:spacing w:after="0" w:line="480" w:lineRule="auto"/>
              <w:rPr>
                <w:rFonts w:ascii="Times New Roman" w:eastAsia="Times New Roman" w:hAnsi="Times New Roman" w:cs="Times New Roman"/>
                <w:color w:val="222222"/>
                <w:sz w:val="24"/>
                <w:szCs w:val="24"/>
              </w:rPr>
            </w:pPr>
          </w:p>
        </w:tc>
      </w:tr>
      <w:tr w:rsidR="00C6108C" w:rsidTr="009B2933">
        <w:trPr>
          <w:gridAfter w:val="1"/>
        </w:trPr>
        <w:tc>
          <w:tcPr>
            <w:tcW w:w="0" w:type="auto"/>
            <w:gridSpan w:val="2"/>
            <w:shd w:val="clear" w:color="auto" w:fill="FFFFFF"/>
            <w:tcMar>
              <w:top w:w="120" w:type="dxa"/>
              <w:left w:w="0" w:type="dxa"/>
              <w:bottom w:w="120" w:type="dxa"/>
              <w:right w:w="0" w:type="dxa"/>
            </w:tcMar>
            <w:hideMark/>
          </w:tcPr>
          <w:p w:rsidR="008A6C5F" w:rsidRPr="009B2933" w:rsidRDefault="000C5369" w:rsidP="009B2933">
            <w:pPr>
              <w:spacing w:after="0" w:line="480" w:lineRule="auto"/>
              <w:ind w:left="720" w:hanging="720"/>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 xml:space="preserve">Gofman, A. (2019). Tradition, Morality and Solidarity in Durkheim's Theory. </w:t>
            </w:r>
            <w:r w:rsidRPr="009B2933">
              <w:rPr>
                <w:rFonts w:ascii="Times New Roman" w:eastAsia="Times New Roman" w:hAnsi="Times New Roman" w:cs="Times New Roman"/>
                <w:i/>
                <w:iCs/>
                <w:color w:val="222222"/>
                <w:sz w:val="24"/>
                <w:szCs w:val="24"/>
              </w:rPr>
              <w:t>Sosyoloji Dergisi/Journal of Sociology</w:t>
            </w:r>
            <w:r w:rsidRPr="009B2933">
              <w:rPr>
                <w:rFonts w:ascii="Times New Roman" w:eastAsia="Times New Roman" w:hAnsi="Times New Roman" w:cs="Times New Roman"/>
                <w:color w:val="222222"/>
                <w:sz w:val="24"/>
                <w:szCs w:val="24"/>
              </w:rPr>
              <w:t xml:space="preserve">, </w:t>
            </w:r>
            <w:r w:rsidRPr="009B2933">
              <w:rPr>
                <w:rFonts w:ascii="Times New Roman" w:eastAsia="Times New Roman" w:hAnsi="Times New Roman" w:cs="Times New Roman"/>
                <w:i/>
                <w:iCs/>
                <w:color w:val="222222"/>
                <w:sz w:val="24"/>
                <w:szCs w:val="24"/>
              </w:rPr>
              <w:t>39</w:t>
            </w:r>
            <w:r w:rsidRPr="009B2933">
              <w:rPr>
                <w:rFonts w:ascii="Times New Roman" w:eastAsia="Times New Roman" w:hAnsi="Times New Roman" w:cs="Times New Roman"/>
                <w:color w:val="222222"/>
                <w:sz w:val="24"/>
                <w:szCs w:val="24"/>
              </w:rPr>
              <w:t xml:space="preserve">(1). </w:t>
            </w:r>
            <w:hyperlink r:id="rId5" w:history="1">
              <w:r w:rsidRPr="009B2933">
                <w:rPr>
                  <w:rStyle w:val="Hyperlink"/>
                  <w:rFonts w:ascii="Times New Roman" w:eastAsia="Times New Roman" w:hAnsi="Times New Roman" w:cs="Times New Roman"/>
                  <w:sz w:val="24"/>
                  <w:szCs w:val="24"/>
                </w:rPr>
                <w:t>https://pdfs.semanticscholar.org/fbe5/262091c1ae698c8c0d1a5b9e31e6748e70c4.pdf</w:t>
              </w:r>
            </w:hyperlink>
            <w:r w:rsidRPr="009B2933">
              <w:rPr>
                <w:rFonts w:ascii="Times New Roman" w:eastAsia="Times New Roman" w:hAnsi="Times New Roman" w:cs="Times New Roman"/>
                <w:color w:val="222222"/>
                <w:sz w:val="24"/>
                <w:szCs w:val="24"/>
              </w:rPr>
              <w:t xml:space="preserve"> </w:t>
            </w:r>
          </w:p>
        </w:tc>
      </w:tr>
      <w:tr w:rsidR="00C6108C" w:rsidTr="009B2933">
        <w:trPr>
          <w:gridAfter w:val="1"/>
        </w:trPr>
        <w:tc>
          <w:tcPr>
            <w:tcW w:w="0" w:type="auto"/>
            <w:gridSpan w:val="2"/>
            <w:shd w:val="clear" w:color="auto" w:fill="FFFFFF"/>
            <w:tcMar>
              <w:top w:w="120" w:type="dxa"/>
              <w:left w:w="0" w:type="dxa"/>
              <w:bottom w:w="120" w:type="dxa"/>
              <w:right w:w="0" w:type="dxa"/>
            </w:tcMar>
          </w:tcPr>
          <w:p w:rsidR="008A6C5F" w:rsidRPr="009B2933" w:rsidRDefault="008A6C5F" w:rsidP="008A6C5F">
            <w:pPr>
              <w:tabs>
                <w:tab w:val="left" w:pos="5122"/>
              </w:tabs>
              <w:spacing w:after="0" w:line="480" w:lineRule="auto"/>
              <w:rPr>
                <w:rFonts w:ascii="Times New Roman" w:eastAsia="Times New Roman" w:hAnsi="Times New Roman" w:cs="Times New Roman"/>
                <w:color w:val="222222"/>
                <w:sz w:val="24"/>
                <w:szCs w:val="24"/>
              </w:rPr>
            </w:pPr>
          </w:p>
          <w:p w:rsidR="008A6C5F" w:rsidRPr="009B2933" w:rsidRDefault="000C5369" w:rsidP="009B2933">
            <w:pPr>
              <w:spacing w:after="0" w:line="480" w:lineRule="auto"/>
              <w:ind w:left="720" w:hanging="720"/>
              <w:rPr>
                <w:rFonts w:ascii="Times New Roman" w:eastAsia="Times New Roman" w:hAnsi="Times New Roman" w:cs="Times New Roman"/>
                <w:color w:val="222222"/>
                <w:sz w:val="24"/>
                <w:szCs w:val="24"/>
              </w:rPr>
            </w:pPr>
            <w:r w:rsidRPr="009B2933">
              <w:rPr>
                <w:rFonts w:ascii="Times New Roman" w:hAnsi="Times New Roman" w:cs="Times New Roman"/>
                <w:color w:val="222222"/>
                <w:sz w:val="24"/>
                <w:szCs w:val="24"/>
                <w:shd w:val="clear" w:color="auto" w:fill="FFFFFF"/>
              </w:rPr>
              <w:t xml:space="preserve">Papilloud, C. (2018). Georg Simmel and relational sociology. In </w:t>
            </w:r>
            <w:r w:rsidRPr="009B2933">
              <w:rPr>
                <w:rFonts w:ascii="Times New Roman" w:hAnsi="Times New Roman" w:cs="Times New Roman"/>
                <w:i/>
                <w:iCs/>
                <w:color w:val="222222"/>
                <w:sz w:val="24"/>
                <w:szCs w:val="24"/>
                <w:shd w:val="clear" w:color="auto" w:fill="FFFFFF"/>
              </w:rPr>
              <w:t>The Palgrave Hand</w:t>
            </w:r>
            <w:r w:rsidRPr="009B2933">
              <w:rPr>
                <w:rFonts w:ascii="Times New Roman" w:hAnsi="Times New Roman" w:cs="Times New Roman"/>
                <w:i/>
                <w:iCs/>
                <w:color w:val="222222"/>
                <w:sz w:val="24"/>
                <w:szCs w:val="24"/>
                <w:shd w:val="clear" w:color="auto" w:fill="FFFFFF"/>
              </w:rPr>
              <w:t>book of relational sociology</w:t>
            </w:r>
            <w:r w:rsidRPr="009B2933">
              <w:rPr>
                <w:rFonts w:ascii="Times New Roman" w:hAnsi="Times New Roman" w:cs="Times New Roman"/>
                <w:color w:val="222222"/>
                <w:sz w:val="24"/>
                <w:szCs w:val="24"/>
                <w:shd w:val="clear" w:color="auto" w:fill="FFFFFF"/>
              </w:rPr>
              <w:t xml:space="preserve"> (pp. 201-215). Palgrave Macmillan, Cham. </w:t>
            </w:r>
            <w:hyperlink r:id="rId6" w:history="1">
              <w:r w:rsidRPr="009B2933">
                <w:rPr>
                  <w:rStyle w:val="Hyperlink"/>
                  <w:rFonts w:ascii="Times New Roman" w:hAnsi="Times New Roman" w:cs="Times New Roman"/>
                  <w:sz w:val="24"/>
                  <w:szCs w:val="24"/>
                  <w:shd w:val="clear" w:color="auto" w:fill="FFFFFF"/>
                </w:rPr>
                <w:t>https://link.springer.com/chapter/10.1007/978-3-319-66005-9_10</w:t>
              </w:r>
            </w:hyperlink>
            <w:r w:rsidRPr="009B2933">
              <w:rPr>
                <w:rFonts w:ascii="Times New Roman" w:hAnsi="Times New Roman" w:cs="Times New Roman"/>
                <w:color w:val="222222"/>
                <w:sz w:val="24"/>
                <w:szCs w:val="24"/>
                <w:shd w:val="clear" w:color="auto" w:fill="FFFFFF"/>
              </w:rPr>
              <w:t xml:space="preserve"> </w:t>
            </w:r>
          </w:p>
        </w:tc>
      </w:tr>
      <w:tr w:rsidR="00C6108C" w:rsidTr="009B2933">
        <w:tc>
          <w:tcPr>
            <w:tcW w:w="0" w:type="auto"/>
            <w:gridSpan w:val="2"/>
            <w:shd w:val="clear" w:color="auto" w:fill="FFFFFF"/>
            <w:noWrap/>
            <w:tcMar>
              <w:top w:w="120" w:type="dxa"/>
              <w:left w:w="0" w:type="dxa"/>
              <w:bottom w:w="120" w:type="dxa"/>
              <w:right w:w="240" w:type="dxa"/>
            </w:tcMar>
            <w:hideMark/>
          </w:tcPr>
          <w:p w:rsidR="008A6C5F" w:rsidRPr="009B2933" w:rsidRDefault="008A6C5F" w:rsidP="008A6C5F">
            <w:pPr>
              <w:spacing w:after="0" w:line="480" w:lineRule="auto"/>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8A6C5F" w:rsidRPr="009B2933" w:rsidRDefault="008A6C5F" w:rsidP="009B2933">
            <w:pPr>
              <w:spacing w:after="0" w:line="480" w:lineRule="auto"/>
              <w:ind w:left="720" w:hanging="720"/>
              <w:rPr>
                <w:rFonts w:ascii="Times New Roman" w:eastAsia="Times New Roman" w:hAnsi="Times New Roman" w:cs="Times New Roman"/>
                <w:color w:val="222222"/>
                <w:sz w:val="24"/>
                <w:szCs w:val="24"/>
              </w:rPr>
            </w:pPr>
          </w:p>
        </w:tc>
      </w:tr>
      <w:tr w:rsidR="00C6108C" w:rsidTr="008A6C5F">
        <w:trPr>
          <w:gridAfter w:val="2"/>
          <w:trHeight w:val="74"/>
        </w:trPr>
        <w:tc>
          <w:tcPr>
            <w:tcW w:w="0" w:type="auto"/>
            <w:shd w:val="clear" w:color="auto" w:fill="FFFFFF"/>
            <w:vAlign w:val="center"/>
            <w:hideMark/>
          </w:tcPr>
          <w:p w:rsidR="008A6C5F" w:rsidRPr="009B2933" w:rsidRDefault="008A6C5F" w:rsidP="009B2933">
            <w:pPr>
              <w:spacing w:after="0" w:line="480" w:lineRule="auto"/>
              <w:ind w:left="720" w:hanging="720"/>
              <w:rPr>
                <w:rFonts w:ascii="Times New Roman" w:eastAsia="Times New Roman" w:hAnsi="Times New Roman" w:cs="Times New Roman"/>
                <w:color w:val="222222"/>
                <w:sz w:val="24"/>
                <w:szCs w:val="24"/>
              </w:rPr>
            </w:pPr>
          </w:p>
        </w:tc>
      </w:tr>
      <w:tr w:rsidR="00C6108C" w:rsidTr="009B2933">
        <w:trPr>
          <w:gridAfter w:val="2"/>
          <w:trHeight w:val="870"/>
        </w:trPr>
        <w:tc>
          <w:tcPr>
            <w:tcW w:w="0" w:type="auto"/>
            <w:shd w:val="clear" w:color="auto" w:fill="FFFFFF"/>
            <w:tcMar>
              <w:top w:w="120" w:type="dxa"/>
              <w:left w:w="0" w:type="dxa"/>
              <w:bottom w:w="120" w:type="dxa"/>
              <w:right w:w="0" w:type="dxa"/>
            </w:tcMar>
            <w:hideMark/>
          </w:tcPr>
          <w:p w:rsidR="008A6C5F" w:rsidRPr="009B2933" w:rsidRDefault="000C5369" w:rsidP="009B2933">
            <w:pPr>
              <w:spacing w:after="0" w:line="480" w:lineRule="auto"/>
              <w:ind w:left="720" w:hanging="720"/>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Cossins</w:t>
            </w:r>
            <w:r w:rsidRPr="009B2933">
              <w:rPr>
                <w:rFonts w:ascii="Times New Roman" w:eastAsia="Times New Roman" w:hAnsi="Times New Roman" w:cs="Times New Roman"/>
                <w:color w:val="222222"/>
                <w:sz w:val="24"/>
                <w:szCs w:val="24"/>
              </w:rPr>
              <w:t xml:space="preserve">, A. (2016). The sociology of sex offending: The offender, culture, and context. </w:t>
            </w:r>
            <w:r w:rsidRPr="009B2933">
              <w:rPr>
                <w:rFonts w:ascii="Times New Roman" w:eastAsia="Times New Roman" w:hAnsi="Times New Roman" w:cs="Times New Roman"/>
                <w:i/>
                <w:iCs/>
                <w:color w:val="222222"/>
                <w:sz w:val="24"/>
                <w:szCs w:val="24"/>
              </w:rPr>
              <w:t>The Wiley handbook on the theories, assessment and treatment of sexual offending</w:t>
            </w:r>
            <w:r w:rsidRPr="009B2933">
              <w:rPr>
                <w:rFonts w:ascii="Times New Roman" w:eastAsia="Times New Roman" w:hAnsi="Times New Roman" w:cs="Times New Roman"/>
                <w:color w:val="222222"/>
                <w:sz w:val="24"/>
                <w:szCs w:val="24"/>
              </w:rPr>
              <w:t xml:space="preserve">, 267-288. </w:t>
            </w:r>
            <w:hyperlink r:id="rId7" w:history="1">
              <w:r w:rsidRPr="009B2933">
                <w:rPr>
                  <w:rStyle w:val="Hyperlink"/>
                  <w:rFonts w:ascii="Times New Roman" w:eastAsia="Times New Roman" w:hAnsi="Times New Roman" w:cs="Times New Roman"/>
                  <w:sz w:val="24"/>
                  <w:szCs w:val="24"/>
                </w:rPr>
                <w:t>https://onlinelibrary.wiley.com/doi/abs/10.1002/9781118574003.wattso013</w:t>
              </w:r>
            </w:hyperlink>
            <w:r w:rsidRPr="009B2933">
              <w:rPr>
                <w:rFonts w:ascii="Times New Roman" w:eastAsia="Times New Roman" w:hAnsi="Times New Roman" w:cs="Times New Roman"/>
                <w:color w:val="222222"/>
                <w:sz w:val="24"/>
                <w:szCs w:val="24"/>
              </w:rPr>
              <w:t xml:space="preserve"> </w:t>
            </w:r>
          </w:p>
        </w:tc>
      </w:tr>
      <w:tr w:rsidR="00C6108C" w:rsidTr="009B2933">
        <w:trPr>
          <w:gridAfter w:val="1"/>
        </w:trPr>
        <w:tc>
          <w:tcPr>
            <w:tcW w:w="0" w:type="auto"/>
            <w:shd w:val="clear" w:color="auto" w:fill="FFFFFF"/>
            <w:noWrap/>
            <w:tcMar>
              <w:top w:w="120" w:type="dxa"/>
              <w:left w:w="0" w:type="dxa"/>
              <w:bottom w:w="120" w:type="dxa"/>
              <w:right w:w="240" w:type="dxa"/>
            </w:tcMar>
            <w:hideMark/>
          </w:tcPr>
          <w:p w:rsidR="008A6C5F" w:rsidRPr="009B2933" w:rsidRDefault="008A6C5F" w:rsidP="009B2933">
            <w:pPr>
              <w:spacing w:after="0" w:line="240" w:lineRule="auto"/>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8A6C5F" w:rsidRPr="009B2933" w:rsidRDefault="008A6C5F" w:rsidP="009B2933">
            <w:pPr>
              <w:spacing w:after="0" w:line="240" w:lineRule="auto"/>
              <w:rPr>
                <w:rFonts w:ascii="Arial" w:eastAsia="Times New Roman" w:hAnsi="Arial" w:cs="Arial"/>
                <w:color w:val="222222"/>
                <w:sz w:val="20"/>
                <w:szCs w:val="20"/>
              </w:rPr>
            </w:pPr>
          </w:p>
        </w:tc>
      </w:tr>
    </w:tbl>
    <w:p w:rsidR="008A6C5F" w:rsidRPr="00EF0301" w:rsidRDefault="008A6C5F" w:rsidP="00A5631B">
      <w:pPr>
        <w:spacing w:after="0" w:line="480" w:lineRule="auto"/>
        <w:rPr>
          <w:rFonts w:ascii="Times New Roman" w:hAnsi="Times New Roman" w:cs="Times New Roman"/>
          <w:sz w:val="24"/>
          <w:szCs w:val="24"/>
        </w:rPr>
      </w:pPr>
    </w:p>
    <w:p w:rsidR="008A6C5F" w:rsidRPr="009B2933" w:rsidRDefault="000C5369" w:rsidP="009B2933">
      <w:pPr>
        <w:spacing w:after="0" w:line="480" w:lineRule="auto"/>
        <w:ind w:left="720" w:hanging="720"/>
        <w:rPr>
          <w:rFonts w:ascii="Times New Roman" w:hAnsi="Times New Roman" w:cs="Times New Roman"/>
          <w:color w:val="222222"/>
          <w:sz w:val="24"/>
          <w:szCs w:val="24"/>
          <w:shd w:val="clear" w:color="auto" w:fill="FFFFFF"/>
        </w:rPr>
      </w:pPr>
      <w:r w:rsidRPr="009B2933">
        <w:rPr>
          <w:rFonts w:ascii="Times New Roman" w:hAnsi="Times New Roman" w:cs="Times New Roman"/>
          <w:color w:val="222222"/>
          <w:sz w:val="24"/>
          <w:szCs w:val="24"/>
          <w:shd w:val="clear" w:color="auto" w:fill="FFFFFF"/>
        </w:rPr>
        <w:t xml:space="preserve">Potier, J. P. (2020). Karl Marx (and Friedrich Engels), wages and the question of "impoverishment". </w:t>
      </w:r>
      <w:r w:rsidRPr="009B2933">
        <w:rPr>
          <w:rFonts w:ascii="Times New Roman" w:hAnsi="Times New Roman" w:cs="Times New Roman"/>
          <w:i/>
          <w:iCs/>
          <w:color w:val="222222"/>
          <w:sz w:val="24"/>
          <w:szCs w:val="24"/>
          <w:shd w:val="clear" w:color="auto" w:fill="FFFFFF"/>
        </w:rPr>
        <w:t>Actuel Marx</w:t>
      </w:r>
      <w:r w:rsidRPr="009B2933">
        <w:rPr>
          <w:rFonts w:ascii="Times New Roman" w:hAnsi="Times New Roman" w:cs="Times New Roman"/>
          <w:color w:val="222222"/>
          <w:sz w:val="24"/>
          <w:szCs w:val="24"/>
          <w:shd w:val="clear" w:color="auto" w:fill="FFFFFF"/>
        </w:rPr>
        <w:t xml:space="preserve">, (2), 138-155. </w:t>
      </w:r>
      <w:hyperlink r:id="rId8" w:history="1">
        <w:r w:rsidRPr="009B2933">
          <w:rPr>
            <w:rStyle w:val="Hyperlink"/>
            <w:rFonts w:ascii="Times New Roman" w:hAnsi="Times New Roman" w:cs="Times New Roman"/>
            <w:sz w:val="24"/>
            <w:szCs w:val="24"/>
            <w:shd w:val="clear" w:color="auto" w:fill="FFFFFF"/>
          </w:rPr>
          <w:t>https://www.cairn-int.info/journal-actuel-marx-2020-2-page-138.htm</w:t>
        </w:r>
      </w:hyperlink>
      <w:r w:rsidRPr="009B2933">
        <w:rPr>
          <w:rFonts w:ascii="Times New Roman" w:hAnsi="Times New Roman" w:cs="Times New Roman"/>
          <w:color w:val="222222"/>
          <w:sz w:val="24"/>
          <w:szCs w:val="24"/>
          <w:shd w:val="clear" w:color="auto" w:fill="FFFFFF"/>
        </w:rPr>
        <w:t xml:space="preserve"> </w:t>
      </w:r>
    </w:p>
    <w:p w:rsidR="008A6C5F" w:rsidRPr="009B2933" w:rsidRDefault="008A6C5F">
      <w:pPr>
        <w:spacing w:after="0" w:line="480" w:lineRule="auto"/>
        <w:ind w:left="720" w:hanging="720"/>
        <w:rPr>
          <w:rFonts w:ascii="Times New Roman" w:hAnsi="Times New Roman" w:cs="Times New Roman"/>
          <w:color w:val="222222"/>
          <w:sz w:val="24"/>
          <w:szCs w:val="24"/>
          <w:shd w:val="clear" w:color="auto" w:fill="FFFFFF"/>
        </w:rPr>
      </w:pPr>
    </w:p>
    <w:sectPr w:rsidR="008A6C5F" w:rsidRPr="009B2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DA5"/>
    <w:rsid w:val="00040524"/>
    <w:rsid w:val="000961D1"/>
    <w:rsid w:val="000C5369"/>
    <w:rsid w:val="000C572D"/>
    <w:rsid w:val="0017773D"/>
    <w:rsid w:val="001A5F98"/>
    <w:rsid w:val="001C6A5F"/>
    <w:rsid w:val="00203F39"/>
    <w:rsid w:val="002129BE"/>
    <w:rsid w:val="00227E63"/>
    <w:rsid w:val="00253690"/>
    <w:rsid w:val="003C1163"/>
    <w:rsid w:val="00496A26"/>
    <w:rsid w:val="004D2C9B"/>
    <w:rsid w:val="004E4CDB"/>
    <w:rsid w:val="0059570D"/>
    <w:rsid w:val="00662502"/>
    <w:rsid w:val="00713559"/>
    <w:rsid w:val="00784AEC"/>
    <w:rsid w:val="007C75C8"/>
    <w:rsid w:val="008038F3"/>
    <w:rsid w:val="008A3B0B"/>
    <w:rsid w:val="008A6C5F"/>
    <w:rsid w:val="00953628"/>
    <w:rsid w:val="00992652"/>
    <w:rsid w:val="009B2933"/>
    <w:rsid w:val="009E3734"/>
    <w:rsid w:val="00A16AF6"/>
    <w:rsid w:val="00A17FE9"/>
    <w:rsid w:val="00A266EA"/>
    <w:rsid w:val="00A5631B"/>
    <w:rsid w:val="00AC627C"/>
    <w:rsid w:val="00B24C88"/>
    <w:rsid w:val="00BB6911"/>
    <w:rsid w:val="00C6108C"/>
    <w:rsid w:val="00D41C31"/>
    <w:rsid w:val="00D74ECC"/>
    <w:rsid w:val="00DB28E9"/>
    <w:rsid w:val="00E255AC"/>
    <w:rsid w:val="00E41A87"/>
    <w:rsid w:val="00E744DC"/>
    <w:rsid w:val="00EF01B4"/>
    <w:rsid w:val="00EF0301"/>
    <w:rsid w:val="00F1455E"/>
    <w:rsid w:val="00F222F2"/>
    <w:rsid w:val="00F44A15"/>
    <w:rsid w:val="00FD1DA5"/>
    <w:rsid w:val="00FE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irn-int.info/journal-actuel-marx-2020-2-page-138.htm" TargetMode="External"/><Relationship Id="rId3" Type="http://schemas.openxmlformats.org/officeDocument/2006/relationships/settings" Target="settings.xml"/><Relationship Id="rId7" Type="http://schemas.openxmlformats.org/officeDocument/2006/relationships/hyperlink" Target="https://onlinelibrary.wiley.com/doi/abs/10.1002/9781118574003.wattso013"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ink.springer.com/chapter/10.1007/978-3-319-66005-9_10" TargetMode="External"/><Relationship Id="rId5" Type="http://schemas.openxmlformats.org/officeDocument/2006/relationships/hyperlink" Target="https://pdfs.semanticscholar.org/fbe5/262091c1ae698c8c0d1a5b9e31e6748e70c4.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9</Pages>
  <Words>2187</Words>
  <Characters>12466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2020-12-10T16:04:00Z</dcterms:created>
  <dcterms:modified xsi:type="dcterms:W3CDTF">2020-12-11T06:48:00Z</dcterms:modified>
</cp:coreProperties>
</file>